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70A31">
        <w:rPr>
          <w:rFonts w:ascii="Times New Roman" w:hAnsi="Times New Roman" w:cs="Times New Roman"/>
          <w:b/>
          <w:sz w:val="24"/>
          <w:szCs w:val="24"/>
        </w:rPr>
        <w:t>25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544A9">
        <w:rPr>
          <w:rFonts w:ascii="Times New Roman" w:hAnsi="Times New Roman" w:cs="Times New Roman"/>
          <w:sz w:val="24"/>
          <w:szCs w:val="24"/>
        </w:rPr>
        <w:t>2</w:t>
      </w:r>
      <w:r w:rsidR="00170A31">
        <w:rPr>
          <w:rFonts w:ascii="Times New Roman" w:hAnsi="Times New Roman" w:cs="Times New Roman"/>
          <w:sz w:val="24"/>
          <w:szCs w:val="24"/>
        </w:rPr>
        <w:t>7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13756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137563">
        <w:rPr>
          <w:rFonts w:ascii="Times New Roman" w:hAnsi="Times New Roman" w:cs="Times New Roman"/>
          <w:sz w:val="24"/>
          <w:szCs w:val="24"/>
        </w:rPr>
        <w:t>Pazartesi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8FE" w:rsidRPr="00D943D6" w:rsidRDefault="000F1F21" w:rsidP="009F008F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D943D6">
        <w:rPr>
          <w:rFonts w:ascii="Times New Roman" w:hAnsi="Times New Roman" w:cs="Times New Roman"/>
          <w:sz w:val="24"/>
          <w:szCs w:val="24"/>
        </w:rPr>
        <w:t xml:space="preserve">İl Umumi Hıfzıssıhha Meclisimizin 07.04.2020 tarih ve 17 </w:t>
      </w:r>
      <w:proofErr w:type="spellStart"/>
      <w:r w:rsidRPr="00D943D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943D6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3518FE" w:rsidRPr="00D943D6">
        <w:rPr>
          <w:rFonts w:ascii="Times New Roman" w:hAnsi="Times New Roman" w:cs="Times New Roman"/>
          <w:sz w:val="24"/>
          <w:szCs w:val="24"/>
        </w:rPr>
        <w:t>Ulus ilçe merkezi, beldeleri ve köyleri ile Bartın il merkezi, beldeleri ve köyleri arasındaki her türlü kara yolu ulaşımının (Bartın – Karabük şehirlerarası transit yolu hariç) ikinci bir karara kadar sınırlandırılmasına karar verilmiş ve bu sınırlandırmanın istisnaları aynı karar metninde düzenlenmiştir. Bu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kararın</w:t>
      </w:r>
      <w:r w:rsidR="0073618E">
        <w:rPr>
          <w:rFonts w:ascii="Times New Roman" w:hAnsi="Times New Roman" w:cs="Times New Roman"/>
          <w:sz w:val="24"/>
          <w:szCs w:val="24"/>
        </w:rPr>
        <w:t xml:space="preserve"> istisnalarını düzenleyen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</w:t>
      </w:r>
      <w:r w:rsidR="003518FE" w:rsidRPr="00D943D6">
        <w:rPr>
          <w:rFonts w:ascii="Times New Roman" w:hAnsi="Times New Roman" w:cs="Times New Roman"/>
          <w:sz w:val="24"/>
          <w:szCs w:val="24"/>
        </w:rPr>
        <w:t>1/c maddesindeki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“</w:t>
      </w:r>
      <w:r w:rsidR="00087423" w:rsidRPr="00D943D6">
        <w:rPr>
          <w:rFonts w:ascii="Times New Roman" w:hAnsi="Times New Roman" w:cs="Times New Roman"/>
          <w:i/>
          <w:color w:val="000000"/>
          <w:sz w:val="24"/>
          <w:szCs w:val="24"/>
        </w:rPr>
        <w:t>Çalışma hayatı içerisinde yer alan yönetici, çalışan ya da işyeri sahiplerinin ikamet ve işyerlerinin farklı yerlerde bulunması durumunda giriş/çıkışları; bu durumu ispatlayan (yerleşim yeri/ikamet belgesi, SGK kayıt belgesi) belgeleri ibraz etmek şartı ile yapılabilecektir</w:t>
      </w:r>
      <w:r w:rsidR="00087423" w:rsidRPr="00D943D6">
        <w:rPr>
          <w:rFonts w:ascii="Times New Roman" w:hAnsi="Times New Roman" w:cs="Times New Roman"/>
          <w:sz w:val="24"/>
          <w:szCs w:val="24"/>
        </w:rPr>
        <w:t>”</w:t>
      </w:r>
      <w:r w:rsidR="003518FE" w:rsidRPr="00D943D6">
        <w:rPr>
          <w:rFonts w:ascii="Times New Roman" w:hAnsi="Times New Roman" w:cs="Times New Roman"/>
          <w:sz w:val="24"/>
          <w:szCs w:val="24"/>
        </w:rPr>
        <w:t xml:space="preserve"> 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hükmü İl Umumi Hıfzıssıhha Meclisimizin 13.04.2020 tarih ve 18 </w:t>
      </w:r>
      <w:proofErr w:type="spellStart"/>
      <w:r w:rsidR="00087423" w:rsidRPr="00D943D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87423" w:rsidRPr="00D943D6">
        <w:rPr>
          <w:rFonts w:ascii="Times New Roman" w:hAnsi="Times New Roman" w:cs="Times New Roman"/>
          <w:sz w:val="24"/>
          <w:szCs w:val="24"/>
        </w:rPr>
        <w:t xml:space="preserve"> kararı</w:t>
      </w:r>
      <w:r w:rsidR="00D943D6" w:rsidRPr="00D943D6">
        <w:rPr>
          <w:rFonts w:ascii="Times New Roman" w:hAnsi="Times New Roman" w:cs="Times New Roman"/>
          <w:sz w:val="24"/>
          <w:szCs w:val="24"/>
        </w:rPr>
        <w:t>nın 3. maddesiyle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iptal edilmiş, aradan geçen süre içerisinde Ulus ilçemizde</w:t>
      </w:r>
      <w:r w:rsidR="00D943D6" w:rsidRPr="00D943D6">
        <w:rPr>
          <w:rFonts w:ascii="Times New Roman" w:hAnsi="Times New Roman" w:cs="Times New Roman"/>
          <w:sz w:val="24"/>
          <w:szCs w:val="24"/>
        </w:rPr>
        <w:t xml:space="preserve">ki Covid-19 vakalarının azalması nedeniyle iptal edilen bu hükmün </w:t>
      </w:r>
      <w:r w:rsidR="006179E3">
        <w:rPr>
          <w:rFonts w:ascii="Times New Roman" w:hAnsi="Times New Roman" w:cs="Times New Roman"/>
          <w:sz w:val="24"/>
          <w:szCs w:val="24"/>
        </w:rPr>
        <w:t xml:space="preserve">27.04.2020 tarihinden itibaren </w:t>
      </w:r>
      <w:r w:rsidR="00D943D6" w:rsidRPr="00D943D6">
        <w:rPr>
          <w:rFonts w:ascii="Times New Roman" w:hAnsi="Times New Roman" w:cs="Times New Roman"/>
          <w:sz w:val="24"/>
          <w:szCs w:val="24"/>
        </w:rPr>
        <w:t xml:space="preserve">yeniden yürürlüğe </w:t>
      </w:r>
      <w:r w:rsidR="00D943D6">
        <w:rPr>
          <w:rFonts w:ascii="Times New Roman" w:hAnsi="Times New Roman" w:cs="Times New Roman"/>
          <w:sz w:val="24"/>
          <w:szCs w:val="24"/>
        </w:rPr>
        <w:t>k</w:t>
      </w:r>
      <w:r w:rsidR="00D943D6" w:rsidRPr="00D943D6">
        <w:rPr>
          <w:rFonts w:ascii="Times New Roman" w:hAnsi="Times New Roman" w:cs="Times New Roman"/>
          <w:sz w:val="24"/>
          <w:szCs w:val="24"/>
        </w:rPr>
        <w:t>onulmasına</w:t>
      </w:r>
      <w:r w:rsidR="00D943D6">
        <w:rPr>
          <w:rFonts w:ascii="Times New Roman" w:hAnsi="Times New Roman" w:cs="Times New Roman"/>
          <w:sz w:val="24"/>
          <w:szCs w:val="24"/>
        </w:rPr>
        <w:t>,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4C" w:rsidRPr="007C0DDF" w:rsidRDefault="00BF134C" w:rsidP="00BF134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CCE"/>
    <w:rsid w:val="00087423"/>
    <w:rsid w:val="000F1F21"/>
    <w:rsid w:val="0012136D"/>
    <w:rsid w:val="00137563"/>
    <w:rsid w:val="001444DC"/>
    <w:rsid w:val="00147661"/>
    <w:rsid w:val="00152A76"/>
    <w:rsid w:val="0016013A"/>
    <w:rsid w:val="00170A31"/>
    <w:rsid w:val="001865E7"/>
    <w:rsid w:val="001C2F2D"/>
    <w:rsid w:val="001D3205"/>
    <w:rsid w:val="001E17B8"/>
    <w:rsid w:val="001E6847"/>
    <w:rsid w:val="00220B5E"/>
    <w:rsid w:val="00226E67"/>
    <w:rsid w:val="00262B2C"/>
    <w:rsid w:val="002722D2"/>
    <w:rsid w:val="00291A87"/>
    <w:rsid w:val="002975AF"/>
    <w:rsid w:val="002A1D96"/>
    <w:rsid w:val="002B3A78"/>
    <w:rsid w:val="002D5DB1"/>
    <w:rsid w:val="002E0786"/>
    <w:rsid w:val="0030515A"/>
    <w:rsid w:val="00333472"/>
    <w:rsid w:val="00345E2B"/>
    <w:rsid w:val="003518FE"/>
    <w:rsid w:val="0035410E"/>
    <w:rsid w:val="003849C0"/>
    <w:rsid w:val="00385FBD"/>
    <w:rsid w:val="00392F71"/>
    <w:rsid w:val="003A696D"/>
    <w:rsid w:val="003B5225"/>
    <w:rsid w:val="003D45A6"/>
    <w:rsid w:val="003E12F5"/>
    <w:rsid w:val="00400057"/>
    <w:rsid w:val="00471F78"/>
    <w:rsid w:val="004D70FA"/>
    <w:rsid w:val="004E6F26"/>
    <w:rsid w:val="004F2704"/>
    <w:rsid w:val="004F3F02"/>
    <w:rsid w:val="00522CD2"/>
    <w:rsid w:val="0053471F"/>
    <w:rsid w:val="00561D03"/>
    <w:rsid w:val="0059137A"/>
    <w:rsid w:val="005A1A0D"/>
    <w:rsid w:val="005A6846"/>
    <w:rsid w:val="005C4C62"/>
    <w:rsid w:val="005E0AD2"/>
    <w:rsid w:val="005E0C45"/>
    <w:rsid w:val="00601BBE"/>
    <w:rsid w:val="006174F0"/>
    <w:rsid w:val="006179E3"/>
    <w:rsid w:val="00643743"/>
    <w:rsid w:val="00651769"/>
    <w:rsid w:val="006544A9"/>
    <w:rsid w:val="006620A4"/>
    <w:rsid w:val="0069595A"/>
    <w:rsid w:val="00697002"/>
    <w:rsid w:val="006B5BBD"/>
    <w:rsid w:val="006C4F49"/>
    <w:rsid w:val="006E7C6E"/>
    <w:rsid w:val="006F5411"/>
    <w:rsid w:val="00706D04"/>
    <w:rsid w:val="00715796"/>
    <w:rsid w:val="00720F81"/>
    <w:rsid w:val="0073618E"/>
    <w:rsid w:val="007378C2"/>
    <w:rsid w:val="0074226B"/>
    <w:rsid w:val="00752AB3"/>
    <w:rsid w:val="00757D3B"/>
    <w:rsid w:val="00761755"/>
    <w:rsid w:val="00763A60"/>
    <w:rsid w:val="00766920"/>
    <w:rsid w:val="007764DB"/>
    <w:rsid w:val="00793A39"/>
    <w:rsid w:val="007C0DDF"/>
    <w:rsid w:val="007D1310"/>
    <w:rsid w:val="007D74A9"/>
    <w:rsid w:val="007F01C4"/>
    <w:rsid w:val="007F0892"/>
    <w:rsid w:val="00814290"/>
    <w:rsid w:val="00832E5C"/>
    <w:rsid w:val="00853736"/>
    <w:rsid w:val="00856686"/>
    <w:rsid w:val="008B46D4"/>
    <w:rsid w:val="00926B26"/>
    <w:rsid w:val="00941C20"/>
    <w:rsid w:val="0094675B"/>
    <w:rsid w:val="00967271"/>
    <w:rsid w:val="00981F71"/>
    <w:rsid w:val="009B1581"/>
    <w:rsid w:val="009C0034"/>
    <w:rsid w:val="009C0D28"/>
    <w:rsid w:val="009C2A54"/>
    <w:rsid w:val="009E6BE7"/>
    <w:rsid w:val="009E6F4A"/>
    <w:rsid w:val="009F1FE6"/>
    <w:rsid w:val="00A01FC9"/>
    <w:rsid w:val="00A33FB3"/>
    <w:rsid w:val="00A66D4F"/>
    <w:rsid w:val="00A71866"/>
    <w:rsid w:val="00A74E52"/>
    <w:rsid w:val="00AD7C04"/>
    <w:rsid w:val="00B004C7"/>
    <w:rsid w:val="00B05422"/>
    <w:rsid w:val="00B13351"/>
    <w:rsid w:val="00B30879"/>
    <w:rsid w:val="00B436EA"/>
    <w:rsid w:val="00B51C0B"/>
    <w:rsid w:val="00B6316C"/>
    <w:rsid w:val="00B7669C"/>
    <w:rsid w:val="00B86422"/>
    <w:rsid w:val="00B902B1"/>
    <w:rsid w:val="00B92F49"/>
    <w:rsid w:val="00BA0A4F"/>
    <w:rsid w:val="00BA7E29"/>
    <w:rsid w:val="00BD486C"/>
    <w:rsid w:val="00BE2F4A"/>
    <w:rsid w:val="00BE7F2E"/>
    <w:rsid w:val="00BF134C"/>
    <w:rsid w:val="00BF767F"/>
    <w:rsid w:val="00C02C80"/>
    <w:rsid w:val="00C167AB"/>
    <w:rsid w:val="00C63279"/>
    <w:rsid w:val="00C64C8D"/>
    <w:rsid w:val="00C661A2"/>
    <w:rsid w:val="00C767A6"/>
    <w:rsid w:val="00C97091"/>
    <w:rsid w:val="00CA7181"/>
    <w:rsid w:val="00CB62C0"/>
    <w:rsid w:val="00CB656C"/>
    <w:rsid w:val="00CC1C93"/>
    <w:rsid w:val="00CC6F3B"/>
    <w:rsid w:val="00CD7999"/>
    <w:rsid w:val="00CE763F"/>
    <w:rsid w:val="00CF7BC3"/>
    <w:rsid w:val="00D102DA"/>
    <w:rsid w:val="00D31875"/>
    <w:rsid w:val="00D715C5"/>
    <w:rsid w:val="00D73A57"/>
    <w:rsid w:val="00D763A9"/>
    <w:rsid w:val="00D943D6"/>
    <w:rsid w:val="00DA6233"/>
    <w:rsid w:val="00DC60EE"/>
    <w:rsid w:val="00E357DA"/>
    <w:rsid w:val="00E431CB"/>
    <w:rsid w:val="00E55610"/>
    <w:rsid w:val="00E67443"/>
    <w:rsid w:val="00EA1D8A"/>
    <w:rsid w:val="00EA51DF"/>
    <w:rsid w:val="00EC2CE8"/>
    <w:rsid w:val="00EE6C7A"/>
    <w:rsid w:val="00F04352"/>
    <w:rsid w:val="00F07FC9"/>
    <w:rsid w:val="00F14993"/>
    <w:rsid w:val="00F60F00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76BD-10E8-41DA-9D0E-304FF123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2021-09-01T13:35:00Z</dcterms:created>
  <dcterms:modified xsi:type="dcterms:W3CDTF">2021-09-01T13:35:00Z</dcterms:modified>
</cp:coreProperties>
</file>